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C1694" w14:textId="77777777" w:rsidR="008D1924" w:rsidRPr="002B25A9" w:rsidRDefault="008D1924" w:rsidP="008D1924">
      <w:pPr>
        <w:tabs>
          <w:tab w:val="left" w:pos="6330"/>
        </w:tabs>
        <w:jc w:val="center"/>
        <w:rPr>
          <w:rFonts w:ascii="Univers" w:hAnsi="Univers" w:cs="Arial"/>
          <w:b/>
          <w:sz w:val="32"/>
          <w:szCs w:val="32"/>
          <w:u w:val="single"/>
        </w:rPr>
      </w:pPr>
      <w:r w:rsidRPr="002B25A9">
        <w:rPr>
          <w:rFonts w:ascii="Univers" w:hAnsi="Univers" w:cs="Arial"/>
          <w:b/>
          <w:sz w:val="32"/>
          <w:szCs w:val="32"/>
          <w:u w:val="single"/>
        </w:rPr>
        <w:t>Furnace in Attic Location</w:t>
      </w:r>
    </w:p>
    <w:p w14:paraId="63FB114B" w14:textId="77777777" w:rsidR="008D1924" w:rsidRDefault="008D1924" w:rsidP="0096602A">
      <w:pPr>
        <w:rPr>
          <w:noProof/>
        </w:rPr>
      </w:pPr>
    </w:p>
    <w:p w14:paraId="31D348E2" w14:textId="77777777" w:rsidR="008D1924" w:rsidRDefault="008D1924" w:rsidP="0096602A">
      <w:pPr>
        <w:rPr>
          <w:noProof/>
        </w:rPr>
      </w:pPr>
      <w:r w:rsidRPr="00516F13">
        <w:rPr>
          <w:noProof/>
        </w:rPr>
        <w:drawing>
          <wp:inline distT="0" distB="0" distL="0" distR="0" wp14:anchorId="7CE02D3E" wp14:editId="3F3492CB">
            <wp:extent cx="67246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FC964" w14:textId="77777777" w:rsidR="008D1924" w:rsidRPr="002B25A9" w:rsidRDefault="008D1924" w:rsidP="008D1924">
      <w:pPr>
        <w:rPr>
          <w:b/>
          <w:noProof/>
          <w:sz w:val="28"/>
          <w:szCs w:val="28"/>
          <w:u w:val="single"/>
        </w:rPr>
      </w:pPr>
      <w:r w:rsidRPr="002B25A9">
        <w:rPr>
          <w:b/>
          <w:noProof/>
          <w:sz w:val="28"/>
          <w:szCs w:val="28"/>
          <w:u w:val="single"/>
        </w:rPr>
        <w:t>Appliances in Attics</w:t>
      </w:r>
      <w:bookmarkStart w:id="0" w:name="_GoBack"/>
      <w:bookmarkEnd w:id="0"/>
    </w:p>
    <w:p w14:paraId="39FDB927" w14:textId="01B6F442" w:rsidR="008D1924" w:rsidRPr="008D1924" w:rsidRDefault="008D1924" w:rsidP="008D1924">
      <w:pPr>
        <w:rPr>
          <w:noProof/>
        </w:rPr>
      </w:pPr>
      <w:r w:rsidRPr="008D1924">
        <w:rPr>
          <w:noProof/>
        </w:rPr>
        <w:t>The following regulations apply to a furnace appliance when located in an attic in accordance with the 20</w:t>
      </w:r>
      <w:r w:rsidR="003E28E3">
        <w:rPr>
          <w:noProof/>
        </w:rPr>
        <w:t>22</w:t>
      </w:r>
      <w:r w:rsidRPr="008D1924">
        <w:rPr>
          <w:noProof/>
        </w:rPr>
        <w:t xml:space="preserve"> CMC 304.4, CMC 904.</w:t>
      </w:r>
      <w:r w:rsidR="003E28E3">
        <w:rPr>
          <w:noProof/>
        </w:rPr>
        <w:t>9</w:t>
      </w:r>
      <w:r w:rsidR="00F2595F">
        <w:rPr>
          <w:noProof/>
        </w:rPr>
        <w:t>,</w:t>
      </w:r>
      <w:r w:rsidRPr="008D1924">
        <w:rPr>
          <w:noProof/>
        </w:rPr>
        <w:t xml:space="preserve"> and 20</w:t>
      </w:r>
      <w:r w:rsidR="003E28E3">
        <w:rPr>
          <w:noProof/>
        </w:rPr>
        <w:t>22</w:t>
      </w:r>
      <w:r w:rsidRPr="008D1924">
        <w:rPr>
          <w:noProof/>
        </w:rPr>
        <w:t xml:space="preserve"> CRC R807.1.  </w:t>
      </w:r>
    </w:p>
    <w:p w14:paraId="55B4CD02" w14:textId="77777777" w:rsidR="008D1924" w:rsidRPr="008D1924" w:rsidRDefault="008D1924" w:rsidP="008D1924">
      <w:pPr>
        <w:rPr>
          <w:noProof/>
        </w:rPr>
      </w:pPr>
    </w:p>
    <w:p w14:paraId="14299647" w14:textId="77777777" w:rsidR="008D1924" w:rsidRPr="008D1924" w:rsidRDefault="008D1924" w:rsidP="008D1924">
      <w:pPr>
        <w:numPr>
          <w:ilvl w:val="0"/>
          <w:numId w:val="2"/>
        </w:numPr>
        <w:rPr>
          <w:noProof/>
        </w:rPr>
      </w:pPr>
      <w:r w:rsidRPr="008D1924">
        <w:rPr>
          <w:b/>
          <w:noProof/>
        </w:rPr>
        <w:t>Access</w:t>
      </w:r>
      <w:r w:rsidRPr="008D1924">
        <w:rPr>
          <w:noProof/>
        </w:rPr>
        <w:t xml:space="preserve">.  At least as large as the largest component of the appliance and not less than 22-in. x 30-in. </w:t>
      </w:r>
    </w:p>
    <w:p w14:paraId="1A76DF63" w14:textId="77777777" w:rsidR="008D1924" w:rsidRPr="008D1924" w:rsidRDefault="008D1924" w:rsidP="008D1924">
      <w:pPr>
        <w:numPr>
          <w:ilvl w:val="0"/>
          <w:numId w:val="2"/>
        </w:numPr>
        <w:rPr>
          <w:noProof/>
        </w:rPr>
      </w:pPr>
      <w:r w:rsidRPr="008D1924">
        <w:rPr>
          <w:b/>
          <w:noProof/>
        </w:rPr>
        <w:t>Passageway Length</w:t>
      </w:r>
      <w:r w:rsidRPr="008D1924">
        <w:rPr>
          <w:noProof/>
        </w:rPr>
        <w:t>.  When the height of the passageway is less than 6-ft. distance from the passageway access to the furnace shall not exceed 20-ft.</w:t>
      </w:r>
    </w:p>
    <w:p w14:paraId="5D649847" w14:textId="77777777" w:rsidR="008D1924" w:rsidRPr="008D1924" w:rsidRDefault="008D1924" w:rsidP="008D1924">
      <w:pPr>
        <w:numPr>
          <w:ilvl w:val="0"/>
          <w:numId w:val="2"/>
        </w:numPr>
        <w:rPr>
          <w:b/>
          <w:noProof/>
        </w:rPr>
      </w:pPr>
      <w:r w:rsidRPr="008D1924">
        <w:rPr>
          <w:b/>
          <w:noProof/>
        </w:rPr>
        <w:t>Passageway Width</w:t>
      </w:r>
      <w:r w:rsidRPr="008D1924">
        <w:rPr>
          <w:noProof/>
        </w:rPr>
        <w:t>.</w:t>
      </w:r>
      <w:r w:rsidRPr="008D1924">
        <w:rPr>
          <w:b/>
          <w:noProof/>
        </w:rPr>
        <w:t xml:space="preserve">   </w:t>
      </w:r>
      <w:r w:rsidRPr="008D1924">
        <w:rPr>
          <w:noProof/>
        </w:rPr>
        <w:t>A passageway shall have solid flooring not less than 24-in wide.</w:t>
      </w:r>
    </w:p>
    <w:p w14:paraId="7732C849" w14:textId="77777777" w:rsidR="008D1924" w:rsidRPr="008D1924" w:rsidRDefault="008D1924" w:rsidP="008D1924">
      <w:pPr>
        <w:numPr>
          <w:ilvl w:val="0"/>
          <w:numId w:val="2"/>
        </w:numPr>
        <w:rPr>
          <w:noProof/>
        </w:rPr>
      </w:pPr>
      <w:r w:rsidRPr="008D1924">
        <w:rPr>
          <w:b/>
          <w:noProof/>
        </w:rPr>
        <w:t>Work Platform</w:t>
      </w:r>
      <w:r w:rsidRPr="008D1924">
        <w:rPr>
          <w:noProof/>
        </w:rPr>
        <w:t xml:space="preserve">.  A level working platform 30-in deep x 30-in wide </w:t>
      </w:r>
      <w:r w:rsidR="00F2595F">
        <w:rPr>
          <w:noProof/>
        </w:rPr>
        <w:t>in</w:t>
      </w:r>
      <w:r w:rsidRPr="008D1924">
        <w:rPr>
          <w:noProof/>
        </w:rPr>
        <w:t xml:space="preserve"> front of </w:t>
      </w:r>
      <w:r w:rsidR="00F2595F">
        <w:rPr>
          <w:noProof/>
        </w:rPr>
        <w:t xml:space="preserve">the </w:t>
      </w:r>
      <w:r w:rsidRPr="008D1924">
        <w:rPr>
          <w:noProof/>
        </w:rPr>
        <w:t xml:space="preserve">service side of </w:t>
      </w:r>
      <w:r w:rsidR="00F2595F">
        <w:rPr>
          <w:noProof/>
        </w:rPr>
        <w:t xml:space="preserve">the </w:t>
      </w:r>
      <w:r w:rsidRPr="008D1924">
        <w:rPr>
          <w:noProof/>
        </w:rPr>
        <w:t>unit.</w:t>
      </w:r>
    </w:p>
    <w:p w14:paraId="723A9952" w14:textId="77777777" w:rsidR="008D1924" w:rsidRPr="008D1924" w:rsidRDefault="008D1924" w:rsidP="008D1924">
      <w:pPr>
        <w:numPr>
          <w:ilvl w:val="0"/>
          <w:numId w:val="2"/>
        </w:numPr>
        <w:rPr>
          <w:noProof/>
        </w:rPr>
      </w:pPr>
      <w:r w:rsidRPr="008D1924">
        <w:rPr>
          <w:b/>
          <w:noProof/>
        </w:rPr>
        <w:t>Lighting and Outlet</w:t>
      </w:r>
      <w:r w:rsidRPr="008D1924">
        <w:rPr>
          <w:noProof/>
        </w:rPr>
        <w:t xml:space="preserve">.  A permanent 120-volt receptacle and light </w:t>
      </w:r>
      <w:r w:rsidR="00F2595F">
        <w:rPr>
          <w:noProof/>
        </w:rPr>
        <w:t xml:space="preserve">are </w:t>
      </w:r>
      <w:r w:rsidRPr="008D1924">
        <w:rPr>
          <w:noProof/>
        </w:rPr>
        <w:t xml:space="preserve">located near the unit with the switch controlling the lighting fixture located at </w:t>
      </w:r>
      <w:r w:rsidR="00F2595F">
        <w:rPr>
          <w:noProof/>
        </w:rPr>
        <w:t xml:space="preserve">the </w:t>
      </w:r>
      <w:r w:rsidRPr="008D1924">
        <w:rPr>
          <w:noProof/>
        </w:rPr>
        <w:t>access opening.</w:t>
      </w:r>
    </w:p>
    <w:p w14:paraId="4D18C1EB" w14:textId="77777777" w:rsidR="008D1924" w:rsidRPr="008D1924" w:rsidRDefault="008D1924" w:rsidP="008D1924">
      <w:pPr>
        <w:numPr>
          <w:ilvl w:val="0"/>
          <w:numId w:val="2"/>
        </w:numPr>
        <w:rPr>
          <w:noProof/>
        </w:rPr>
      </w:pPr>
      <w:r w:rsidRPr="008D1924">
        <w:rPr>
          <w:b/>
          <w:noProof/>
        </w:rPr>
        <w:t>Furnace</w:t>
      </w:r>
      <w:r w:rsidRPr="008D1924">
        <w:rPr>
          <w:noProof/>
        </w:rPr>
        <w:t xml:space="preserve">.  </w:t>
      </w:r>
    </w:p>
    <w:p w14:paraId="49D43A33" w14:textId="77777777" w:rsidR="008D1924" w:rsidRPr="008D1924" w:rsidRDefault="008D1924" w:rsidP="008D1924">
      <w:pPr>
        <w:numPr>
          <w:ilvl w:val="1"/>
          <w:numId w:val="2"/>
        </w:numPr>
        <w:rPr>
          <w:noProof/>
        </w:rPr>
      </w:pPr>
      <w:r w:rsidRPr="008D1924">
        <w:rPr>
          <w:noProof/>
        </w:rPr>
        <w:t>Upright furnaces may be installed in an attic, furred space</w:t>
      </w:r>
      <w:r w:rsidR="00F9601B">
        <w:rPr>
          <w:noProof/>
        </w:rPr>
        <w:t>,</w:t>
      </w:r>
      <w:r w:rsidRPr="008D1924">
        <w:rPr>
          <w:noProof/>
        </w:rPr>
        <w:t xml:space="preserve"> or under-floor spaces more than 5-ft in height, provided the required listings and furnace and duct clearances are observed. </w:t>
      </w:r>
    </w:p>
    <w:p w14:paraId="6DC98A98" w14:textId="77777777" w:rsidR="008D1924" w:rsidRPr="008D1924" w:rsidRDefault="008D1924" w:rsidP="008D1924">
      <w:pPr>
        <w:numPr>
          <w:ilvl w:val="1"/>
          <w:numId w:val="2"/>
        </w:numPr>
        <w:rPr>
          <w:noProof/>
        </w:rPr>
      </w:pPr>
      <w:r w:rsidRPr="008D1924">
        <w:rPr>
          <w:noProof/>
        </w:rPr>
        <w:t>Horizontal furnaces may be installed in an attic, furred space</w:t>
      </w:r>
      <w:r w:rsidR="00F9601B">
        <w:rPr>
          <w:noProof/>
        </w:rPr>
        <w:t>,</w:t>
      </w:r>
      <w:r w:rsidRPr="008D1924">
        <w:rPr>
          <w:noProof/>
        </w:rPr>
        <w:t xml:space="preserve"> or under-floor spaces, provided the required listings and furnace and duct clearances are observed.</w:t>
      </w:r>
    </w:p>
    <w:p w14:paraId="67D6E1C7" w14:textId="77777777" w:rsidR="005A2803" w:rsidRPr="00EF3037" w:rsidRDefault="008D1924" w:rsidP="00F044D3">
      <w:pPr>
        <w:numPr>
          <w:ilvl w:val="0"/>
          <w:numId w:val="2"/>
        </w:numPr>
      </w:pPr>
      <w:r w:rsidRPr="008D1924">
        <w:rPr>
          <w:b/>
          <w:noProof/>
        </w:rPr>
        <w:t>Clearances</w:t>
      </w:r>
      <w:r w:rsidRPr="008D1924">
        <w:rPr>
          <w:noProof/>
        </w:rPr>
        <w:t>.  Minimum clearances from combustibles shall comply with the listing of the appliance.</w:t>
      </w:r>
    </w:p>
    <w:sectPr w:rsidR="005A2803" w:rsidRPr="00EF3037" w:rsidSect="00F2595F">
      <w:headerReference w:type="default" r:id="rId9"/>
      <w:footerReference w:type="default" r:id="rId10"/>
      <w:type w:val="continuous"/>
      <w:pgSz w:w="12240" w:h="15840"/>
      <w:pgMar w:top="420" w:right="640" w:bottom="280" w:left="98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D6C6D" w14:textId="77777777" w:rsidR="00470B9D" w:rsidRDefault="00470B9D" w:rsidP="00470B9D">
      <w:r>
        <w:separator/>
      </w:r>
    </w:p>
  </w:endnote>
  <w:endnote w:type="continuationSeparator" w:id="0">
    <w:p w14:paraId="3E454393" w14:textId="77777777" w:rsidR="00470B9D" w:rsidRDefault="00470B9D" w:rsidP="0047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01926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ED7C69E" w14:textId="15FEBE14" w:rsidR="00F2595F" w:rsidRDefault="00574AD4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8E3">
          <w:rPr>
            <w:noProof/>
          </w:rPr>
          <w:t>1</w:t>
        </w:r>
        <w:r>
          <w:rPr>
            <w:noProof/>
          </w:rPr>
          <w:fldChar w:fldCharType="end"/>
        </w:r>
      </w:p>
      <w:p w14:paraId="16EB9084" w14:textId="77777777" w:rsidR="00574AD4" w:rsidRPr="00F2595F" w:rsidRDefault="00F2595F" w:rsidP="00F2595F">
        <w:pPr>
          <w:pStyle w:val="Footer"/>
          <w:rPr>
            <w:sz w:val="18"/>
            <w:szCs w:val="18"/>
          </w:rPr>
        </w:pPr>
        <w:r w:rsidRPr="00F2595F">
          <w:rPr>
            <w:noProof/>
            <w:sz w:val="18"/>
            <w:szCs w:val="18"/>
          </w:rPr>
          <w:fldChar w:fldCharType="begin"/>
        </w:r>
        <w:r w:rsidRPr="00F2595F">
          <w:rPr>
            <w:noProof/>
            <w:sz w:val="18"/>
            <w:szCs w:val="18"/>
          </w:rPr>
          <w:instrText xml:space="preserve"> FILENAME  \* Lower \p  \* MERGEFORMAT </w:instrText>
        </w:r>
        <w:r w:rsidRPr="00F2595F">
          <w:rPr>
            <w:noProof/>
            <w:sz w:val="18"/>
            <w:szCs w:val="18"/>
          </w:rPr>
          <w:fldChar w:fldCharType="separate"/>
        </w:r>
        <w:r w:rsidR="00F9601B">
          <w:rPr>
            <w:noProof/>
            <w:sz w:val="18"/>
            <w:szCs w:val="18"/>
          </w:rPr>
          <w:t>\\file1\users\redirected\lquach\desktop\handouts lq\rtp\ih-07-furnace in attic.docx</w:t>
        </w:r>
        <w:r w:rsidRPr="00F2595F">
          <w:rPr>
            <w:noProof/>
            <w:sz w:val="18"/>
            <w:szCs w:val="18"/>
          </w:rPr>
          <w:fldChar w:fldCharType="end"/>
        </w:r>
      </w:p>
    </w:sdtContent>
  </w:sdt>
  <w:p w14:paraId="6613C7C1" w14:textId="77777777" w:rsidR="00574AD4" w:rsidRDefault="00574AD4">
    <w:pPr>
      <w:pStyle w:val="Footer"/>
    </w:pPr>
  </w:p>
  <w:p w14:paraId="1FE332F9" w14:textId="77777777" w:rsidR="003079B3" w:rsidRDefault="003079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73799" w14:textId="77777777" w:rsidR="00470B9D" w:rsidRDefault="00470B9D" w:rsidP="00470B9D">
      <w:r>
        <w:separator/>
      </w:r>
    </w:p>
  </w:footnote>
  <w:footnote w:type="continuationSeparator" w:id="0">
    <w:p w14:paraId="7D8CCACF" w14:textId="77777777" w:rsidR="00470B9D" w:rsidRDefault="00470B9D" w:rsidP="00470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60" w:type="dxa"/>
      <w:tblInd w:w="-465" w:type="dxa"/>
      <w:tblLook w:val="04A0" w:firstRow="1" w:lastRow="0" w:firstColumn="1" w:lastColumn="0" w:noHBand="0" w:noVBand="1"/>
    </w:tblPr>
    <w:tblGrid>
      <w:gridCol w:w="3529"/>
      <w:gridCol w:w="4310"/>
      <w:gridCol w:w="1605"/>
      <w:gridCol w:w="1716"/>
    </w:tblGrid>
    <w:tr w:rsidR="00312D4F" w:rsidRPr="006D7E02" w14:paraId="119789D2" w14:textId="77777777" w:rsidTr="001A1B03">
      <w:trPr>
        <w:trHeight w:val="1296"/>
      </w:trPr>
      <w:tc>
        <w:tcPr>
          <w:tcW w:w="352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B6F3DB1" w14:textId="77777777" w:rsidR="00312D4F" w:rsidRPr="006D7E02" w:rsidRDefault="00312D4F" w:rsidP="00470B9D">
          <w:pPr>
            <w:tabs>
              <w:tab w:val="left" w:pos="5160"/>
              <w:tab w:val="center" w:pos="5400"/>
            </w:tabs>
            <w:jc w:val="center"/>
            <w:rPr>
              <w:rFonts w:ascii="Adobe Arabic" w:hAnsi="Adobe Arabic" w:cs="Adobe Arabic"/>
              <w:b/>
              <w:sz w:val="42"/>
              <w:szCs w:val="42"/>
            </w:rPr>
          </w:pPr>
          <w:r w:rsidRPr="006D7E02">
            <w:rPr>
              <w:b/>
              <w:noProof/>
            </w:rPr>
            <w:drawing>
              <wp:anchor distT="0" distB="0" distL="114300" distR="114300" simplePos="0" relativeHeight="251659776" behindDoc="1" locked="0" layoutInCell="1" allowOverlap="1" wp14:anchorId="1989A7CC" wp14:editId="50F70736">
                <wp:simplePos x="0" y="0"/>
                <wp:positionH relativeFrom="column">
                  <wp:posOffset>-69850</wp:posOffset>
                </wp:positionH>
                <wp:positionV relativeFrom="paragraph">
                  <wp:posOffset>-113030</wp:posOffset>
                </wp:positionV>
                <wp:extent cx="2009775" cy="1219200"/>
                <wp:effectExtent l="0" t="0" r="0" b="0"/>
                <wp:wrapNone/>
                <wp:docPr id="3" name="Picture 3" descr="Slid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lid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59E9FEB" w14:textId="77777777" w:rsidR="00683BC1" w:rsidRPr="006D7E02" w:rsidRDefault="00683BC1" w:rsidP="00683BC1">
          <w:pPr>
            <w:tabs>
              <w:tab w:val="left" w:pos="5160"/>
              <w:tab w:val="center" w:pos="5400"/>
            </w:tabs>
            <w:jc w:val="center"/>
            <w:rPr>
              <w:rFonts w:ascii="Adobe Arabic" w:hAnsi="Adobe Arabic" w:cs="Adobe Arabic"/>
              <w:b/>
              <w:sz w:val="42"/>
              <w:szCs w:val="42"/>
            </w:rPr>
          </w:pPr>
          <w:r w:rsidRPr="006D7E02">
            <w:rPr>
              <w:rFonts w:ascii="Adobe Arabic" w:hAnsi="Adobe Arabic" w:cs="Adobe Arabic"/>
              <w:b/>
              <w:sz w:val="42"/>
              <w:szCs w:val="42"/>
            </w:rPr>
            <w:t>CITY OF AGOURA HILLS</w:t>
          </w:r>
        </w:p>
        <w:p w14:paraId="4169D46F" w14:textId="77777777" w:rsidR="00683BC1" w:rsidRPr="006D7E02" w:rsidRDefault="00683BC1" w:rsidP="00683BC1">
          <w:pPr>
            <w:jc w:val="center"/>
            <w:rPr>
              <w:rFonts w:ascii="Adobe Arabic" w:hAnsi="Adobe Arabic" w:cs="Adobe Arabic"/>
              <w:b/>
              <w:color w:val="000000"/>
              <w:kern w:val="28"/>
              <w:sz w:val="28"/>
              <w:szCs w:val="28"/>
            </w:rPr>
          </w:pPr>
          <w:r w:rsidRPr="006D7E02">
            <w:rPr>
              <w:rFonts w:ascii="Adobe Arabic" w:hAnsi="Adobe Arabic" w:cs="Adobe Arabic"/>
              <w:b/>
              <w:color w:val="000000"/>
              <w:kern w:val="28"/>
              <w:sz w:val="28"/>
              <w:szCs w:val="28"/>
            </w:rPr>
            <w:t xml:space="preserve">BUILDING </w:t>
          </w:r>
          <w:r w:rsidR="00210660">
            <w:rPr>
              <w:rFonts w:ascii="Adobe Arabic" w:hAnsi="Adobe Arabic" w:cs="Adobe Arabic"/>
              <w:b/>
              <w:color w:val="000000"/>
              <w:kern w:val="28"/>
              <w:sz w:val="28"/>
              <w:szCs w:val="28"/>
            </w:rPr>
            <w:t xml:space="preserve">&amp; </w:t>
          </w:r>
          <w:r w:rsidRPr="006D7E02">
            <w:rPr>
              <w:rFonts w:ascii="Adobe Arabic" w:hAnsi="Adobe Arabic" w:cs="Adobe Arabic"/>
              <w:b/>
              <w:color w:val="000000"/>
              <w:kern w:val="28"/>
              <w:sz w:val="28"/>
              <w:szCs w:val="28"/>
            </w:rPr>
            <w:t>SAFETY DIVISION</w:t>
          </w:r>
        </w:p>
        <w:p w14:paraId="14078CE7" w14:textId="77777777" w:rsidR="00683BC1" w:rsidRPr="006D7E02" w:rsidRDefault="00BC5EAA" w:rsidP="00683BC1">
          <w:pPr>
            <w:jc w:val="center"/>
            <w:rPr>
              <w:rFonts w:ascii="Adobe Arabic" w:hAnsi="Adobe Arabic" w:cs="Adobe Arabic"/>
              <w:b/>
              <w:color w:val="000000"/>
              <w:kern w:val="28"/>
            </w:rPr>
          </w:pPr>
          <w:r>
            <w:rPr>
              <w:rFonts w:ascii="Adobe Arabic" w:hAnsi="Adobe Arabic" w:cs="Adobe Arabic"/>
              <w:b/>
              <w:color w:val="000000"/>
              <w:kern w:val="28"/>
            </w:rPr>
            <w:t>30001 LADYFACE COURT</w:t>
          </w:r>
        </w:p>
        <w:p w14:paraId="00B546F3" w14:textId="77777777" w:rsidR="00312D4F" w:rsidRPr="006D7E02" w:rsidRDefault="00683BC1" w:rsidP="00683BC1">
          <w:pPr>
            <w:jc w:val="center"/>
            <w:rPr>
              <w:rFonts w:ascii="Adobe Arabic" w:hAnsi="Adobe Arabic" w:cs="Adobe Arabic"/>
              <w:b/>
              <w:sz w:val="42"/>
              <w:szCs w:val="42"/>
            </w:rPr>
          </w:pPr>
          <w:r w:rsidRPr="006D7E02">
            <w:rPr>
              <w:rFonts w:ascii="Adobe Arabic" w:hAnsi="Adobe Arabic" w:cs="Adobe Arabic"/>
              <w:b/>
              <w:color w:val="000000"/>
              <w:kern w:val="28"/>
            </w:rPr>
            <w:t xml:space="preserve"> AGOURA HILLS, CA 91301</w:t>
          </w:r>
        </w:p>
      </w:tc>
      <w:tc>
        <w:tcPr>
          <w:tcW w:w="3321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56F8143" w14:textId="77777777" w:rsidR="00683BC1" w:rsidRPr="006D7E02" w:rsidRDefault="00683BC1" w:rsidP="00683BC1">
          <w:pPr>
            <w:ind w:right="75"/>
            <w:jc w:val="center"/>
            <w:rPr>
              <w:rFonts w:ascii="Adobe Arabic" w:hAnsi="Adobe Arabic" w:cs="Adobe Arabic"/>
              <w:b/>
            </w:rPr>
          </w:pPr>
        </w:p>
        <w:p w14:paraId="61BECEE4" w14:textId="77777777" w:rsidR="00683BC1" w:rsidRPr="006D7E02" w:rsidRDefault="00683BC1" w:rsidP="00683BC1">
          <w:pPr>
            <w:ind w:right="75"/>
            <w:jc w:val="center"/>
            <w:rPr>
              <w:rFonts w:ascii="Adobe Arabic" w:hAnsi="Adobe Arabic" w:cs="Adobe Arabic"/>
              <w:b/>
            </w:rPr>
          </w:pPr>
        </w:p>
        <w:p w14:paraId="7013E72D" w14:textId="77777777" w:rsidR="00683BC1" w:rsidRPr="006D7E02" w:rsidRDefault="00683BC1" w:rsidP="00683BC1">
          <w:pPr>
            <w:ind w:right="75"/>
            <w:jc w:val="center"/>
            <w:rPr>
              <w:rFonts w:ascii="Adobe Arabic" w:hAnsi="Adobe Arabic" w:cs="Adobe Arabic"/>
              <w:b/>
            </w:rPr>
          </w:pPr>
          <w:r w:rsidRPr="006D7E02">
            <w:rPr>
              <w:rFonts w:ascii="Adobe Arabic" w:hAnsi="Adobe Arabic" w:cs="Adobe Arabic"/>
              <w:b/>
            </w:rPr>
            <w:t>PHONE: (818) 597-7334</w:t>
          </w:r>
        </w:p>
        <w:p w14:paraId="4698AE32" w14:textId="77777777" w:rsidR="00683BC1" w:rsidRPr="006D7E02" w:rsidRDefault="00683BC1" w:rsidP="00683BC1">
          <w:pPr>
            <w:ind w:right="75"/>
            <w:jc w:val="center"/>
            <w:rPr>
              <w:rFonts w:ascii="Adobe Arabic" w:hAnsi="Adobe Arabic" w:cs="Adobe Arabic"/>
              <w:b/>
            </w:rPr>
          </w:pPr>
          <w:r w:rsidRPr="006D7E02">
            <w:rPr>
              <w:rFonts w:ascii="Adobe Arabic" w:hAnsi="Adobe Arabic" w:cs="Adobe Arabic"/>
              <w:b/>
            </w:rPr>
            <w:t>FAX:  (818) 597-7352</w:t>
          </w:r>
        </w:p>
        <w:p w14:paraId="6A5F8FF3" w14:textId="77777777" w:rsidR="00683BC1" w:rsidRPr="006D7E02" w:rsidRDefault="00683BC1" w:rsidP="00683BC1">
          <w:pPr>
            <w:ind w:right="75"/>
            <w:jc w:val="center"/>
            <w:rPr>
              <w:rFonts w:ascii="Adobe Arabic" w:hAnsi="Adobe Arabic" w:cs="Adobe Arabic"/>
              <w:b/>
            </w:rPr>
          </w:pPr>
          <w:r w:rsidRPr="006D7E02">
            <w:rPr>
              <w:rFonts w:ascii="Adobe Arabic" w:hAnsi="Adobe Arabic" w:cs="Adobe Arabic"/>
              <w:b/>
            </w:rPr>
            <w:t>www.AgouraHillsCity.org</w:t>
          </w:r>
        </w:p>
        <w:p w14:paraId="6F224AAC" w14:textId="77777777" w:rsidR="00312D4F" w:rsidRPr="006D7E02" w:rsidRDefault="00312D4F" w:rsidP="00470B9D">
          <w:pPr>
            <w:tabs>
              <w:tab w:val="left" w:pos="5160"/>
              <w:tab w:val="center" w:pos="5400"/>
            </w:tabs>
            <w:jc w:val="center"/>
            <w:rPr>
              <w:rFonts w:ascii="Adobe Arabic" w:hAnsi="Adobe Arabic" w:cs="Adobe Arabic"/>
              <w:b/>
              <w:sz w:val="28"/>
              <w:szCs w:val="28"/>
            </w:rPr>
          </w:pPr>
        </w:p>
      </w:tc>
    </w:tr>
    <w:tr w:rsidR="00683BC1" w:rsidRPr="006D7E02" w14:paraId="487B4A61" w14:textId="77777777" w:rsidTr="001A1B03">
      <w:tc>
        <w:tcPr>
          <w:tcW w:w="7839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D8EEEF7" w14:textId="77777777" w:rsidR="00683BC1" w:rsidRPr="006D7E02" w:rsidRDefault="002B25A9" w:rsidP="00683BC1">
          <w:pPr>
            <w:pStyle w:val="BodyText"/>
            <w:tabs>
              <w:tab w:val="left" w:pos="2310"/>
            </w:tabs>
            <w:spacing w:before="8"/>
            <w:ind w:left="0"/>
            <w:jc w:val="center"/>
            <w:rPr>
              <w:rFonts w:ascii="Adobe Arabic" w:hAnsi="Adobe Arabic" w:cs="Adobe Arabic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FURNACE IN ATTIC LOCATION</w:t>
          </w:r>
        </w:p>
      </w:tc>
      <w:tc>
        <w:tcPr>
          <w:tcW w:w="160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F7263FA" w14:textId="77777777" w:rsidR="00683BC1" w:rsidRPr="006D7E02" w:rsidRDefault="00F2595F" w:rsidP="00470B9D">
          <w:pPr>
            <w:tabs>
              <w:tab w:val="left" w:pos="5160"/>
              <w:tab w:val="center" w:pos="5400"/>
            </w:tabs>
            <w:jc w:val="center"/>
            <w:rPr>
              <w:rFonts w:ascii="Adobe Arabic" w:hAnsi="Adobe Arabic" w:cs="Adobe Arabic"/>
              <w:b/>
              <w:sz w:val="32"/>
              <w:szCs w:val="32"/>
            </w:rPr>
          </w:pPr>
          <w:r>
            <w:rPr>
              <w:rFonts w:ascii="Adobe Arabic" w:hAnsi="Adobe Arabic" w:cs="Adobe Arabic"/>
              <w:b/>
              <w:sz w:val="32"/>
              <w:szCs w:val="32"/>
            </w:rPr>
            <w:t>IH-07</w:t>
          </w:r>
          <w:r w:rsidR="00683BC1" w:rsidRPr="006D7E02">
            <w:rPr>
              <w:rFonts w:ascii="Adobe Arabic" w:hAnsi="Adobe Arabic" w:cs="Adobe Arabic"/>
              <w:b/>
              <w:sz w:val="32"/>
              <w:szCs w:val="32"/>
            </w:rPr>
            <w:t xml:space="preserve"> </w:t>
          </w:r>
        </w:p>
      </w:tc>
      <w:tc>
        <w:tcPr>
          <w:tcW w:w="171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2725D8B" w14:textId="37A60D50" w:rsidR="00683BC1" w:rsidRPr="006D7E02" w:rsidRDefault="003E28E3" w:rsidP="00470B9D">
          <w:pPr>
            <w:tabs>
              <w:tab w:val="left" w:pos="5160"/>
              <w:tab w:val="center" w:pos="5400"/>
            </w:tabs>
            <w:jc w:val="center"/>
            <w:rPr>
              <w:rFonts w:ascii="Adobe Arabic" w:hAnsi="Adobe Arabic" w:cs="Adobe Arabic"/>
              <w:b/>
              <w:sz w:val="32"/>
              <w:szCs w:val="32"/>
            </w:rPr>
          </w:pPr>
          <w:r>
            <w:rPr>
              <w:rFonts w:ascii="Adobe Arabic" w:hAnsi="Adobe Arabic" w:cs="Adobe Arabic"/>
              <w:b/>
              <w:sz w:val="32"/>
              <w:szCs w:val="32"/>
            </w:rPr>
            <w:t>3-1-23</w:t>
          </w:r>
        </w:p>
      </w:tc>
    </w:tr>
  </w:tbl>
  <w:p w14:paraId="3CE13D83" w14:textId="77777777" w:rsidR="00470B9D" w:rsidRPr="00683BC1" w:rsidRDefault="00470B9D" w:rsidP="00966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302"/>
    <w:multiLevelType w:val="hybridMultilevel"/>
    <w:tmpl w:val="D0DC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555F8"/>
    <w:multiLevelType w:val="hybridMultilevel"/>
    <w:tmpl w:val="9260E60C"/>
    <w:lvl w:ilvl="0" w:tplc="D9566F1E">
      <w:numFmt w:val="bullet"/>
      <w:lvlText w:val="•"/>
      <w:lvlJc w:val="left"/>
      <w:pPr>
        <w:ind w:left="820" w:hanging="1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ED6C09C">
      <w:numFmt w:val="bullet"/>
      <w:lvlText w:val="•"/>
      <w:lvlJc w:val="left"/>
      <w:pPr>
        <w:ind w:left="1800" w:hanging="160"/>
      </w:pPr>
      <w:rPr>
        <w:rFonts w:hint="default"/>
      </w:rPr>
    </w:lvl>
    <w:lvl w:ilvl="2" w:tplc="952413AC">
      <w:numFmt w:val="bullet"/>
      <w:lvlText w:val="•"/>
      <w:lvlJc w:val="left"/>
      <w:pPr>
        <w:ind w:left="2780" w:hanging="160"/>
      </w:pPr>
      <w:rPr>
        <w:rFonts w:hint="default"/>
      </w:rPr>
    </w:lvl>
    <w:lvl w:ilvl="3" w:tplc="F89ADC4A">
      <w:numFmt w:val="bullet"/>
      <w:lvlText w:val="•"/>
      <w:lvlJc w:val="left"/>
      <w:pPr>
        <w:ind w:left="3760" w:hanging="160"/>
      </w:pPr>
      <w:rPr>
        <w:rFonts w:hint="default"/>
      </w:rPr>
    </w:lvl>
    <w:lvl w:ilvl="4" w:tplc="80C0C6AA">
      <w:numFmt w:val="bullet"/>
      <w:lvlText w:val="•"/>
      <w:lvlJc w:val="left"/>
      <w:pPr>
        <w:ind w:left="4740" w:hanging="160"/>
      </w:pPr>
      <w:rPr>
        <w:rFonts w:hint="default"/>
      </w:rPr>
    </w:lvl>
    <w:lvl w:ilvl="5" w:tplc="0C1C111C">
      <w:numFmt w:val="bullet"/>
      <w:lvlText w:val="•"/>
      <w:lvlJc w:val="left"/>
      <w:pPr>
        <w:ind w:left="5720" w:hanging="160"/>
      </w:pPr>
      <w:rPr>
        <w:rFonts w:hint="default"/>
      </w:rPr>
    </w:lvl>
    <w:lvl w:ilvl="6" w:tplc="A97C693E">
      <w:numFmt w:val="bullet"/>
      <w:lvlText w:val="•"/>
      <w:lvlJc w:val="left"/>
      <w:pPr>
        <w:ind w:left="6700" w:hanging="160"/>
      </w:pPr>
      <w:rPr>
        <w:rFonts w:hint="default"/>
      </w:rPr>
    </w:lvl>
    <w:lvl w:ilvl="7" w:tplc="D0168B98">
      <w:numFmt w:val="bullet"/>
      <w:lvlText w:val="•"/>
      <w:lvlJc w:val="left"/>
      <w:pPr>
        <w:ind w:left="7680" w:hanging="160"/>
      </w:pPr>
      <w:rPr>
        <w:rFonts w:hint="default"/>
      </w:rPr>
    </w:lvl>
    <w:lvl w:ilvl="8" w:tplc="D9EA6ED2">
      <w:numFmt w:val="bullet"/>
      <w:lvlText w:val="•"/>
      <w:lvlJc w:val="left"/>
      <w:pPr>
        <w:ind w:left="8660" w:hanging="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03"/>
    <w:rsid w:val="000055FD"/>
    <w:rsid w:val="00163096"/>
    <w:rsid w:val="001A1B03"/>
    <w:rsid w:val="00210660"/>
    <w:rsid w:val="002B25A9"/>
    <w:rsid w:val="003079B3"/>
    <w:rsid w:val="00312D4F"/>
    <w:rsid w:val="003E28E3"/>
    <w:rsid w:val="00470B9D"/>
    <w:rsid w:val="00567233"/>
    <w:rsid w:val="00574AD4"/>
    <w:rsid w:val="005A2803"/>
    <w:rsid w:val="005B141F"/>
    <w:rsid w:val="00683BC1"/>
    <w:rsid w:val="006D7E02"/>
    <w:rsid w:val="00726C4A"/>
    <w:rsid w:val="008D1924"/>
    <w:rsid w:val="0096602A"/>
    <w:rsid w:val="00A167F6"/>
    <w:rsid w:val="00A61A5C"/>
    <w:rsid w:val="00AE70CB"/>
    <w:rsid w:val="00BB3D3A"/>
    <w:rsid w:val="00BC5EAA"/>
    <w:rsid w:val="00CF5241"/>
    <w:rsid w:val="00E906E5"/>
    <w:rsid w:val="00EF11F1"/>
    <w:rsid w:val="00EF3037"/>
    <w:rsid w:val="00F2595F"/>
    <w:rsid w:val="00F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22211D9B"/>
  <w15:docId w15:val="{8F0D9596-946F-4EB1-AC68-82E756CF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ind w:left="979" w:hanging="1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0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B9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70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B9D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096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2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3E714071B6645BE9CBD85815AC1E3" ma:contentTypeVersion="14" ma:contentTypeDescription="Create a new document." ma:contentTypeScope="" ma:versionID="6c59c2fd326f625ce4a6514551bdc90b">
  <xsd:schema xmlns:xsd="http://www.w3.org/2001/XMLSchema" xmlns:xs="http://www.w3.org/2001/XMLSchema" xmlns:p="http://schemas.microsoft.com/office/2006/metadata/properties" xmlns:ns2="dc4739c4-8f5d-4825-a776-458cda2d25fe" xmlns:ns3="cb79eb2e-7191-427d-8759-bfb1737f7759" targetNamespace="http://schemas.microsoft.com/office/2006/metadata/properties" ma:root="true" ma:fieldsID="a10f30b17cd447de6eb91829482f5abd" ns2:_="" ns3:_="">
    <xsd:import namespace="dc4739c4-8f5d-4825-a776-458cda2d25fe"/>
    <xsd:import namespace="cb79eb2e-7191-427d-8759-bfb1737f7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739c4-8f5d-4825-a776-458cda2d2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14c6f0-a0f0-4ee6-aef8-48b713b15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9eb2e-7191-427d-8759-bfb1737f775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44d7321-aeb0-4b60-a039-2def11ad620c}" ma:internalName="TaxCatchAll" ma:showField="CatchAllData" ma:web="cb79eb2e-7191-427d-8759-bfb1737f7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AF8065-8569-4C98-9985-3A1C2B1497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EA3BB1-0371-41F6-B1E6-DCA1C1B5142E}"/>
</file>

<file path=customXml/itemProps3.xml><?xml version="1.0" encoding="utf-8"?>
<ds:datastoreItem xmlns:ds="http://schemas.openxmlformats.org/officeDocument/2006/customXml" ds:itemID="{6B7919D9-7DD0-40CA-9DFA-80D1177C76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1081</Characters>
  <Application>Microsoft Office Word</Application>
  <DocSecurity>0</DocSecurity>
  <Lines>24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Determining Valuations for Building Permits Guideline.docx</vt:lpstr>
    </vt:vector>
  </TitlesOfParts>
  <Company>City of Agoura Hills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Determining Valuations for Building Permits Guideline.docx</dc:title>
  <dc:subject/>
  <dc:creator>Lukas.quach</dc:creator>
  <cp:keywords/>
  <dc:description/>
  <cp:lastModifiedBy>Lukas Quach</cp:lastModifiedBy>
  <cp:revision>6</cp:revision>
  <cp:lastPrinted>2022-06-09T23:59:00Z</cp:lastPrinted>
  <dcterms:created xsi:type="dcterms:W3CDTF">2022-04-08T22:05:00Z</dcterms:created>
  <dcterms:modified xsi:type="dcterms:W3CDTF">2023-03-04T00:30:00Z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2022-03-15T00:00:00Z</vt:filetime>
  </property>
</Properties>
</file>